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5FEB" w14:textId="77777777" w:rsidR="00DF71C8" w:rsidRPr="00ED0A74" w:rsidRDefault="00DF71C8" w:rsidP="00DF71C8">
      <w:pPr>
        <w:pStyle w:val="Intestazione"/>
        <w:rPr>
          <w:rFonts w:ascii="Century Gothic" w:hAnsi="Century Gothic"/>
          <w:iCs/>
          <w:color w:val="595959"/>
          <w:sz w:val="40"/>
          <w:szCs w:val="40"/>
        </w:rPr>
      </w:pPr>
      <w:r w:rsidRPr="00ED0A74">
        <w:rPr>
          <w:rFonts w:ascii="Century Gothic" w:hAnsi="Century Gothic"/>
          <w:iCs/>
          <w:color w:val="595959"/>
          <w:sz w:val="40"/>
          <w:szCs w:val="40"/>
        </w:rPr>
        <w:t xml:space="preserve">VOCI DI CAPITOLATO   </w:t>
      </w:r>
      <w:r w:rsidR="00ED0A74" w:rsidRPr="00ED0A74">
        <w:rPr>
          <w:rFonts w:ascii="Gilroy Black" w:hAnsi="Gilroy Black"/>
          <w:b/>
          <w:noProof/>
          <w:color w:val="595959"/>
          <w:sz w:val="32"/>
          <w:szCs w:val="32"/>
        </w:rPr>
        <w:drawing>
          <wp:inline distT="0" distB="0" distL="0" distR="0" wp14:anchorId="0373E488" wp14:editId="1012D7F4">
            <wp:extent cx="337185" cy="172085"/>
            <wp:effectExtent l="0" t="0" r="0" b="0"/>
            <wp:docPr id="10" name="Immagine 2098001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9800124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B8AFF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3BA01D32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088CE8B9" w14:textId="77777777" w:rsidR="00DF71C8" w:rsidRPr="00C67F4E" w:rsidRDefault="00DF71C8" w:rsidP="00DF71C8">
      <w:pPr>
        <w:rPr>
          <w:rFonts w:ascii="Century Gothic" w:hAnsi="Century Gothic"/>
        </w:rPr>
      </w:pPr>
    </w:p>
    <w:p w14:paraId="20C8C7B7" w14:textId="1D61CD8D" w:rsidR="00DF71C8" w:rsidRPr="002146D0" w:rsidRDefault="00DF71C8" w:rsidP="00DF71C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spacing w:line="360" w:lineRule="auto"/>
        <w:ind w:left="284" w:right="142"/>
        <w:rPr>
          <w:rFonts w:ascii="Century Gothic" w:hAnsi="Century Gothic"/>
          <w:b/>
          <w:bCs/>
          <w:color w:val="595959"/>
          <w:sz w:val="26"/>
          <w:szCs w:val="26"/>
        </w:rPr>
      </w:pPr>
      <w:r w:rsidRPr="00ED0A74">
        <w:rPr>
          <w:rFonts w:ascii="Century Gothic" w:hAnsi="Century Gothic" w:cs="AppleSystemUIFont"/>
          <w:b/>
          <w:bCs/>
          <w:color w:val="595959"/>
          <w:sz w:val="26"/>
          <w:szCs w:val="26"/>
        </w:rPr>
        <w:t xml:space="preserve"> </w:t>
      </w:r>
      <w:r w:rsidR="001A51F3" w:rsidRPr="001A51F3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>Sifone in PVC Redi A-</w:t>
      </w:r>
      <w:r w:rsidR="001A51F3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>N</w:t>
      </w:r>
    </w:p>
    <w:p w14:paraId="51A28E66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p w14:paraId="643DAD81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DF71C8" w:rsidRPr="00ED0A74" w14:paraId="2F2FCEF9" w14:textId="77777777" w:rsidTr="003F33CC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3D3A" w14:textId="77777777" w:rsidR="001A51F3" w:rsidRDefault="00DF71C8" w:rsidP="001A51F3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ED0A74">
              <w:rPr>
                <w:rFonts w:ascii="Century Gothic" w:hAnsi="Century Gothic"/>
              </w:rPr>
              <w:br w:type="page"/>
            </w:r>
            <w:r w:rsidRPr="00ED0A74">
              <w:rPr>
                <w:rFonts w:ascii="Century Gothic" w:hAnsi="Century Gothic"/>
                <w:b/>
              </w:rPr>
              <w:br w:type="page"/>
            </w:r>
          </w:p>
          <w:p w14:paraId="12F41343" w14:textId="252A2975" w:rsidR="001A51F3" w:rsidRPr="001A51F3" w:rsidRDefault="001A51F3" w:rsidP="001A51F3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1A51F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FORNITURA E POSA IN OPERA DI SIFONE IN PVC STAMPATO PER INIEZIONE TERMOPLASTICA DI DIMENSIONI CONFORMI ALLE NORME EN 1329 </w:t>
            </w:r>
            <w:proofErr w:type="gramStart"/>
            <w:r w:rsidRPr="001A51F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E</w:t>
            </w:r>
            <w:proofErr w:type="gramEnd"/>
            <w:r w:rsidRPr="001A51F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EN 1401</w:t>
            </w:r>
          </w:p>
          <w:p w14:paraId="3893A378" w14:textId="77777777" w:rsidR="001A51F3" w:rsidRPr="001A51F3" w:rsidRDefault="001A51F3" w:rsidP="001A51F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12F2F9EE" w14:textId="77777777" w:rsidR="001A51F3" w:rsidRPr="001A51F3" w:rsidRDefault="001A51F3" w:rsidP="001A51F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eastAsia="it-IT"/>
              </w:rPr>
            </w:pPr>
            <w:r w:rsidRPr="001A51F3"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eastAsia="it-IT"/>
              </w:rPr>
              <w:t>Il sifone dovrà avere i seguenti requisiti tecnici:</w:t>
            </w:r>
          </w:p>
          <w:p w14:paraId="0E6ACFF1" w14:textId="77777777" w:rsidR="001A51F3" w:rsidRPr="001A51F3" w:rsidRDefault="001A51F3" w:rsidP="001A51F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1A51F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- corpo esente da saldature manuali;</w:t>
            </w:r>
          </w:p>
          <w:p w14:paraId="32B81809" w14:textId="77777777" w:rsidR="001A51F3" w:rsidRPr="001A51F3" w:rsidRDefault="001A51F3" w:rsidP="001A51F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1A51F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- sistema di giunzione ad incollaggio oppure con guarnizione </w:t>
            </w:r>
            <w:proofErr w:type="spellStart"/>
            <w:r w:rsidRPr="001A51F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monolabbro</w:t>
            </w:r>
            <w:proofErr w:type="spellEnd"/>
            <w:r w:rsidRPr="001A51F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;</w:t>
            </w:r>
          </w:p>
          <w:p w14:paraId="5B7ECFAF" w14:textId="77777777" w:rsidR="001A51F3" w:rsidRPr="001A51F3" w:rsidRDefault="001A51F3" w:rsidP="001A51F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1A51F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- altezza della battuta sifonante adeguata </w:t>
            </w:r>
            <w:proofErr w:type="gramStart"/>
            <w:r w:rsidRPr="001A51F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per</w:t>
            </w:r>
            <w:proofErr w:type="gramEnd"/>
            <w:r w:rsidRPr="001A51F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consentire una perfetta </w:t>
            </w:r>
            <w:proofErr w:type="spellStart"/>
            <w:r w:rsidRPr="001A51F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sifonatura</w:t>
            </w:r>
            <w:proofErr w:type="spellEnd"/>
            <w:r w:rsidRPr="001A51F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(almeno 3/10 diametro in cm d’acqua);</w:t>
            </w:r>
          </w:p>
          <w:p w14:paraId="2AF2522E" w14:textId="77777777" w:rsidR="001A51F3" w:rsidRPr="001A51F3" w:rsidRDefault="001A51F3" w:rsidP="001A51F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1A51F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- </w:t>
            </w:r>
            <w:proofErr w:type="spellStart"/>
            <w:r w:rsidRPr="001A51F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ispezionabilità</w:t>
            </w:r>
            <w:proofErr w:type="spellEnd"/>
            <w:r w:rsidRPr="001A51F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totale mediante due tappi a vite con guarnizione in elastomero per la tenuta idraulica;</w:t>
            </w:r>
          </w:p>
          <w:p w14:paraId="2D476DE1" w14:textId="77777777" w:rsidR="001A51F3" w:rsidRPr="001A51F3" w:rsidRDefault="001A51F3" w:rsidP="001A51F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1A51F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- doppia predisposizione per la connessione della colonna di ventilazione secondaria.</w:t>
            </w:r>
          </w:p>
          <w:p w14:paraId="284F08F0" w14:textId="77777777" w:rsidR="001A51F3" w:rsidRPr="001A51F3" w:rsidRDefault="001A51F3" w:rsidP="001A51F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7B169B80" w14:textId="77777777" w:rsidR="001A51F3" w:rsidRPr="001A51F3" w:rsidRDefault="001A51F3" w:rsidP="001A51F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1A51F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Il fabbricante dovrà, pena la non accettazione del materiale, essere certificato per lo standard UNI EN ISO 9001.</w:t>
            </w:r>
          </w:p>
          <w:p w14:paraId="63BB9AD5" w14:textId="720662CD" w:rsidR="00DF71C8" w:rsidRPr="00ED0A74" w:rsidRDefault="006E3411" w:rsidP="006E341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</w:t>
            </w:r>
          </w:p>
        </w:tc>
      </w:tr>
    </w:tbl>
    <w:p w14:paraId="5F0CAEC4" w14:textId="77777777" w:rsidR="002146D0" w:rsidRDefault="002146D0" w:rsidP="00073DAC">
      <w:pPr>
        <w:pStyle w:val="Intestazione"/>
        <w:rPr>
          <w:rFonts w:ascii="Century Gothic" w:hAnsi="Century Gothic"/>
          <w:iCs/>
          <w:color w:val="404040"/>
          <w:sz w:val="40"/>
          <w:szCs w:val="40"/>
        </w:rPr>
        <w:sectPr w:rsidR="002146D0" w:rsidSect="00073DAC">
          <w:headerReference w:type="default" r:id="rId9"/>
          <w:footerReference w:type="default" r:id="rId10"/>
          <w:pgSz w:w="11900" w:h="16840"/>
          <w:pgMar w:top="454" w:right="720" w:bottom="720" w:left="720" w:header="340" w:footer="170" w:gutter="0"/>
          <w:cols w:space="708"/>
          <w:docGrid w:linePitch="360"/>
        </w:sectPr>
      </w:pPr>
    </w:p>
    <w:p w14:paraId="3369C792" w14:textId="04997F61" w:rsidR="00073DAC" w:rsidRPr="00ED0A74" w:rsidRDefault="00073DAC" w:rsidP="00073DAC">
      <w:pPr>
        <w:pStyle w:val="Intestazione"/>
        <w:rPr>
          <w:rFonts w:ascii="Century Gothic" w:hAnsi="Century Gothic"/>
          <w:iCs/>
          <w:color w:val="404040"/>
          <w:sz w:val="40"/>
          <w:szCs w:val="40"/>
          <w:lang w:val="en-US"/>
        </w:rPr>
      </w:pPr>
      <w:r w:rsidRPr="00ED0A74">
        <w:rPr>
          <w:rFonts w:ascii="Century Gothic" w:hAnsi="Century Gothic"/>
          <w:iCs/>
          <w:color w:val="404040"/>
          <w:sz w:val="40"/>
          <w:szCs w:val="40"/>
          <w:lang w:val="en-US"/>
        </w:rPr>
        <w:lastRenderedPageBreak/>
        <w:t xml:space="preserve">TENDER SPECIFICATIONS   </w:t>
      </w:r>
      <w:r w:rsidR="00ED0A74" w:rsidRPr="00ED0A74">
        <w:rPr>
          <w:rFonts w:ascii="Gilroy Black" w:hAnsi="Gilroy Black"/>
          <w:b/>
          <w:noProof/>
          <w:color w:val="00B0F0"/>
          <w:sz w:val="32"/>
          <w:szCs w:val="32"/>
        </w:rPr>
        <w:drawing>
          <wp:inline distT="0" distB="0" distL="0" distR="0" wp14:anchorId="3DF35500" wp14:editId="3B10C508">
            <wp:extent cx="299720" cy="194945"/>
            <wp:effectExtent l="0" t="0" r="0" b="0"/>
            <wp:docPr id="9" name="Immagin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972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9EDE6" w14:textId="77777777" w:rsidR="00073DAC" w:rsidRPr="00073DAC" w:rsidRDefault="00073DAC" w:rsidP="00073DAC">
      <w:pPr>
        <w:pStyle w:val="Intestazione"/>
        <w:rPr>
          <w:rFonts w:ascii="Century Gothic" w:hAnsi="Century Gothic"/>
          <w:bCs/>
          <w:iCs/>
          <w:lang w:val="en-US"/>
        </w:rPr>
      </w:pPr>
    </w:p>
    <w:p w14:paraId="09C883CC" w14:textId="77777777" w:rsidR="00073DAC" w:rsidRPr="00073DAC" w:rsidRDefault="00073DAC" w:rsidP="00073DAC">
      <w:pPr>
        <w:pStyle w:val="Intestazione"/>
        <w:rPr>
          <w:rFonts w:ascii="Century Gothic" w:hAnsi="Century Gothic"/>
          <w:bCs/>
          <w:iCs/>
          <w:lang w:val="en-US"/>
        </w:rPr>
      </w:pPr>
    </w:p>
    <w:p w14:paraId="6C74EAAB" w14:textId="77777777" w:rsidR="00073DAC" w:rsidRPr="00073DAC" w:rsidRDefault="00073DAC" w:rsidP="00073DAC">
      <w:pPr>
        <w:rPr>
          <w:rFonts w:ascii="Century Gothic" w:hAnsi="Century Gothic"/>
          <w:lang w:val="en-US"/>
        </w:rPr>
      </w:pPr>
    </w:p>
    <w:p w14:paraId="5C5B9FD9" w14:textId="4FC103ED" w:rsidR="00073DAC" w:rsidRPr="00ED0A74" w:rsidRDefault="00073DAC" w:rsidP="00073D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spacing w:line="360" w:lineRule="auto"/>
        <w:ind w:left="284" w:right="142"/>
        <w:rPr>
          <w:rFonts w:ascii="Century Gothic" w:hAnsi="Century Gothic"/>
          <w:b/>
          <w:color w:val="3B3838"/>
          <w:lang w:val="en-US"/>
        </w:rPr>
      </w:pPr>
      <w:r w:rsidRPr="00ED0A74">
        <w:rPr>
          <w:rFonts w:ascii="Century Gothic" w:hAnsi="Century Gothic" w:cs="AppleSystemUIFont"/>
          <w:b/>
          <w:bCs/>
          <w:color w:val="3B3838"/>
          <w:sz w:val="26"/>
          <w:szCs w:val="26"/>
          <w:lang w:val="en-US"/>
        </w:rPr>
        <w:t xml:space="preserve"> </w:t>
      </w:r>
      <w:r w:rsidR="001A51F3" w:rsidRPr="001A51F3">
        <w:rPr>
          <w:rFonts w:ascii="Century Gothic" w:hAnsi="Century Gothic" w:cs="AppleSystemUIFont"/>
          <w:b/>
          <w:bCs/>
          <w:iCs/>
          <w:color w:val="595959" w:themeColor="text1" w:themeTint="A6"/>
          <w:sz w:val="26"/>
          <w:szCs w:val="26"/>
          <w:lang w:val="en-US"/>
        </w:rPr>
        <w:t>REDI Trap Interceptors A-</w:t>
      </w:r>
      <w:r w:rsidR="001A51F3">
        <w:rPr>
          <w:rFonts w:ascii="Century Gothic" w:hAnsi="Century Gothic" w:cs="AppleSystemUIFont"/>
          <w:b/>
          <w:bCs/>
          <w:iCs/>
          <w:color w:val="595959" w:themeColor="text1" w:themeTint="A6"/>
          <w:sz w:val="26"/>
          <w:szCs w:val="26"/>
          <w:lang w:val="en-US"/>
        </w:rPr>
        <w:t>N</w:t>
      </w:r>
    </w:p>
    <w:p w14:paraId="4210403E" w14:textId="77777777" w:rsidR="00073DAC" w:rsidRPr="00073DAC" w:rsidRDefault="00073DAC" w:rsidP="00073DAC">
      <w:pPr>
        <w:ind w:right="141"/>
        <w:rPr>
          <w:rFonts w:ascii="Century Gothic" w:hAnsi="Century Gothic"/>
          <w:b/>
          <w:sz w:val="18"/>
          <w:szCs w:val="18"/>
          <w:lang w:val="en-US"/>
        </w:rPr>
      </w:pPr>
    </w:p>
    <w:p w14:paraId="047D6065" w14:textId="77777777" w:rsidR="00073DAC" w:rsidRPr="00073DAC" w:rsidRDefault="00073DAC" w:rsidP="00073DAC">
      <w:pPr>
        <w:ind w:right="141"/>
        <w:rPr>
          <w:rFonts w:ascii="Century Gothic" w:hAnsi="Century Gothic"/>
          <w:b/>
          <w:sz w:val="18"/>
          <w:szCs w:val="18"/>
          <w:lang w:val="en-US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73DAC" w:rsidRPr="00025617" w14:paraId="4DC8B121" w14:textId="77777777" w:rsidTr="003F33CC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C4F" w14:textId="77777777" w:rsidR="00073DAC" w:rsidRPr="00ED0A74" w:rsidRDefault="00073DAC" w:rsidP="003F33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lang w:val="en-US"/>
              </w:rPr>
            </w:pPr>
            <w:r w:rsidRPr="00ED0A74">
              <w:rPr>
                <w:rFonts w:ascii="Century Gothic" w:hAnsi="Century Gothic"/>
                <w:lang w:val="en-US"/>
              </w:rPr>
              <w:br w:type="page"/>
            </w:r>
            <w:r w:rsidRPr="00ED0A74">
              <w:rPr>
                <w:rFonts w:ascii="Century Gothic" w:hAnsi="Century Gothic"/>
                <w:b/>
                <w:lang w:val="en-US"/>
              </w:rPr>
              <w:br w:type="page"/>
            </w:r>
          </w:p>
          <w:p w14:paraId="41917E90" w14:textId="679BD27B" w:rsidR="001A51F3" w:rsidRPr="001A51F3" w:rsidRDefault="001A51F3" w:rsidP="001A51F3">
            <w:pPr>
              <w:pStyle w:val="Paragrafobase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Injected molded sewer trap made of PVC-U designed for connections to piping systems conform to EN 1329 and EN 1401.</w:t>
            </w:r>
          </w:p>
          <w:p w14:paraId="05B13282" w14:textId="77777777" w:rsidR="001A51F3" w:rsidRPr="001A51F3" w:rsidRDefault="001A51F3" w:rsidP="001A51F3">
            <w:pPr>
              <w:pStyle w:val="Paragrafobase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</w:p>
          <w:p w14:paraId="79EB50AF" w14:textId="77777777" w:rsidR="001A51F3" w:rsidRPr="001A51F3" w:rsidRDefault="001A51F3" w:rsidP="001A51F3">
            <w:pPr>
              <w:pStyle w:val="Paragrafobase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u w:val="single"/>
                <w:lang w:val="en-US"/>
              </w:rPr>
            </w:pPr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u w:val="single"/>
                <w:lang w:val="en-US"/>
              </w:rPr>
              <w:t>Trap interceptor has the following technical features:</w:t>
            </w:r>
          </w:p>
          <w:p w14:paraId="538330E6" w14:textId="77777777" w:rsidR="001A51F3" w:rsidRPr="001A51F3" w:rsidRDefault="001A51F3" w:rsidP="001A51F3">
            <w:pPr>
              <w:pStyle w:val="Paragrafobase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- No hand welding</w:t>
            </w:r>
          </w:p>
          <w:p w14:paraId="6AF7D3F9" w14:textId="77777777" w:rsidR="001A51F3" w:rsidRPr="001A51F3" w:rsidRDefault="001A51F3" w:rsidP="001A51F3">
            <w:pPr>
              <w:pStyle w:val="Paragrafobase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- SCJ or RRJ jointing type</w:t>
            </w:r>
          </w:p>
          <w:p w14:paraId="408BF14A" w14:textId="77777777" w:rsidR="001A51F3" w:rsidRPr="001A51F3" w:rsidRDefault="001A51F3" w:rsidP="001A51F3">
            <w:pPr>
              <w:pStyle w:val="Paragrafobase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- Optimal water seal (min. 3/10 diameter ratio) to prevent the passage of sewer gas</w:t>
            </w:r>
          </w:p>
          <w:p w14:paraId="53B48B35" w14:textId="77777777" w:rsidR="001A51F3" w:rsidRPr="001A51F3" w:rsidRDefault="001A51F3" w:rsidP="001A51F3">
            <w:pPr>
              <w:pStyle w:val="Paragrafobase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- Provided with 2 rodding access screw caps</w:t>
            </w:r>
          </w:p>
          <w:p w14:paraId="504D5C99" w14:textId="77777777" w:rsidR="001A51F3" w:rsidRPr="001A51F3" w:rsidRDefault="001A51F3" w:rsidP="001A51F3">
            <w:pPr>
              <w:pStyle w:val="Paragrafobase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- Blank vents inlets for the relief of sewer gases, admission of oxygen for aerobic sewage digestion and maintenance of the trap water seal.</w:t>
            </w:r>
          </w:p>
          <w:p w14:paraId="42E64C72" w14:textId="77777777" w:rsidR="001A51F3" w:rsidRPr="001A51F3" w:rsidRDefault="001A51F3" w:rsidP="001A51F3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</w:p>
          <w:p w14:paraId="230A1E71" w14:textId="37C0F91F" w:rsidR="002146D0" w:rsidRPr="001A51F3" w:rsidRDefault="001A51F3" w:rsidP="006E3411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i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Suppliers will attest that they have </w:t>
            </w:r>
            <w:proofErr w:type="gram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an</w:t>
            </w:r>
            <w:proofErr w:type="gram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UNI EN ISO </w:t>
            </w:r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9001 approved</w:t>
            </w:r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quality system in place as a condition for purchase</w:t>
            </w:r>
            <w:r w:rsidRPr="001A51F3">
              <w:rPr>
                <w:rFonts w:ascii="Century Gothic" w:hAnsi="Century Gothic" w:cs="Helvetica"/>
                <w:i/>
                <w:iCs/>
                <w:color w:val="595959" w:themeColor="text1" w:themeTint="A6"/>
                <w:sz w:val="26"/>
                <w:szCs w:val="26"/>
                <w:lang w:val="en-US"/>
              </w:rPr>
              <w:t>.</w:t>
            </w:r>
          </w:p>
          <w:p w14:paraId="153FDB31" w14:textId="77777777" w:rsidR="00073DAC" w:rsidRPr="00ED0A74" w:rsidRDefault="00073DAC" w:rsidP="003F33CC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  <w:lang w:val="en-US"/>
              </w:rPr>
            </w:pPr>
          </w:p>
        </w:tc>
      </w:tr>
    </w:tbl>
    <w:p w14:paraId="2C4A50D7" w14:textId="77777777" w:rsidR="002146D0" w:rsidRDefault="002146D0" w:rsidP="00073DAC">
      <w:pPr>
        <w:spacing w:line="360" w:lineRule="auto"/>
        <w:rPr>
          <w:rFonts w:ascii="Century Gothic" w:hAnsi="Century Gothic"/>
          <w:lang w:val="en-US"/>
        </w:rPr>
        <w:sectPr w:rsidR="002146D0" w:rsidSect="00073DAC">
          <w:pgSz w:w="11900" w:h="16840"/>
          <w:pgMar w:top="454" w:right="720" w:bottom="720" w:left="720" w:header="340" w:footer="170" w:gutter="0"/>
          <w:cols w:space="708"/>
          <w:docGrid w:linePitch="360"/>
        </w:sectPr>
      </w:pPr>
    </w:p>
    <w:p w14:paraId="4AA01661" w14:textId="3A0C119C" w:rsidR="00073DAC" w:rsidRPr="00ED0A74" w:rsidRDefault="00073DAC" w:rsidP="00073DAC">
      <w:pPr>
        <w:pStyle w:val="Intestazione"/>
        <w:rPr>
          <w:rFonts w:ascii="Century Gothic" w:hAnsi="Century Gothic"/>
          <w:iCs/>
          <w:color w:val="404040"/>
          <w:sz w:val="40"/>
          <w:szCs w:val="40"/>
          <w:lang w:val="en-US"/>
        </w:rPr>
      </w:pPr>
      <w:r w:rsidRPr="002146D0">
        <w:rPr>
          <w:rFonts w:ascii="Century Gothic" w:hAnsi="Century Gothic"/>
          <w:iCs/>
          <w:color w:val="595959" w:themeColor="text1" w:themeTint="A6"/>
          <w:sz w:val="40"/>
          <w:szCs w:val="40"/>
          <w:lang w:val="en-US"/>
        </w:rPr>
        <w:lastRenderedPageBreak/>
        <w:t xml:space="preserve">CAHIER DE CHARGES   </w:t>
      </w:r>
      <w:r w:rsidR="00ED0A74" w:rsidRPr="00ED0A74">
        <w:rPr>
          <w:rFonts w:ascii="Gilroy Black" w:hAnsi="Gilroy Black"/>
          <w:noProof/>
          <w:color w:val="00B0F0"/>
          <w:sz w:val="32"/>
          <w:szCs w:val="32"/>
        </w:rPr>
        <w:drawing>
          <wp:inline distT="0" distB="0" distL="0" distR="0" wp14:anchorId="0D638A31" wp14:editId="3EB93BD0">
            <wp:extent cx="344805" cy="179705"/>
            <wp:effectExtent l="0" t="0" r="0" b="0"/>
            <wp:docPr id="8" name="Immagin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76472" w14:textId="77777777" w:rsidR="00073DAC" w:rsidRPr="00073DAC" w:rsidRDefault="00073DAC" w:rsidP="00073DAC">
      <w:pPr>
        <w:pStyle w:val="Intestazione"/>
        <w:rPr>
          <w:rFonts w:ascii="Century Gothic" w:hAnsi="Century Gothic"/>
          <w:bCs/>
          <w:iCs/>
          <w:lang w:val="en-US"/>
        </w:rPr>
      </w:pPr>
    </w:p>
    <w:p w14:paraId="3725681E" w14:textId="77777777" w:rsidR="00073DAC" w:rsidRPr="00073DAC" w:rsidRDefault="00073DAC" w:rsidP="00073DAC">
      <w:pPr>
        <w:pStyle w:val="Intestazione"/>
        <w:rPr>
          <w:rFonts w:ascii="Century Gothic" w:hAnsi="Century Gothic"/>
          <w:bCs/>
          <w:iCs/>
          <w:lang w:val="en-US"/>
        </w:rPr>
      </w:pPr>
    </w:p>
    <w:p w14:paraId="311826BC" w14:textId="77777777" w:rsidR="00073DAC" w:rsidRPr="00073DAC" w:rsidRDefault="00073DAC" w:rsidP="00073DAC">
      <w:pPr>
        <w:rPr>
          <w:rFonts w:ascii="Century Gothic" w:hAnsi="Century Gothic"/>
          <w:lang w:val="en-US"/>
        </w:rPr>
      </w:pPr>
    </w:p>
    <w:p w14:paraId="0692B9FD" w14:textId="5C3B3150" w:rsidR="00073DAC" w:rsidRPr="002146D0" w:rsidRDefault="001A51F3" w:rsidP="00073D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spacing w:line="360" w:lineRule="auto"/>
        <w:ind w:left="284" w:right="142"/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</w:pPr>
      <w:r w:rsidRPr="001A51F3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>Siphons REDI A-</w:t>
      </w:r>
      <w:r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>N</w:t>
      </w:r>
      <w:r w:rsidR="006E3411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 xml:space="preserve"> </w:t>
      </w:r>
      <w:r w:rsidR="000E64CF" w:rsidRPr="002146D0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 xml:space="preserve"> </w:t>
      </w:r>
    </w:p>
    <w:p w14:paraId="45F5E185" w14:textId="77777777" w:rsidR="00073DAC" w:rsidRPr="00073DAC" w:rsidRDefault="00073DAC" w:rsidP="00073DAC">
      <w:pPr>
        <w:ind w:right="141"/>
        <w:rPr>
          <w:rFonts w:ascii="Century Gothic" w:hAnsi="Century Gothic"/>
          <w:b/>
          <w:sz w:val="18"/>
          <w:szCs w:val="18"/>
          <w:lang w:val="en-US"/>
        </w:rPr>
      </w:pPr>
    </w:p>
    <w:p w14:paraId="04D99784" w14:textId="77777777" w:rsidR="00073DAC" w:rsidRPr="00073DAC" w:rsidRDefault="00073DAC" w:rsidP="00073DAC">
      <w:pPr>
        <w:ind w:right="141"/>
        <w:rPr>
          <w:rFonts w:ascii="Century Gothic" w:hAnsi="Century Gothic"/>
          <w:b/>
          <w:sz w:val="18"/>
          <w:szCs w:val="18"/>
          <w:lang w:val="en-US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73DAC" w:rsidRPr="001A51F3" w14:paraId="6632224E" w14:textId="77777777" w:rsidTr="003F33CC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9E80" w14:textId="4C65E9E4" w:rsidR="001A51F3" w:rsidRPr="001A51F3" w:rsidRDefault="00073DAC" w:rsidP="001A51F3">
            <w:pPr>
              <w:pStyle w:val="Paragrafobase"/>
              <w:suppressAutoHyphens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ED0A74">
              <w:rPr>
                <w:rFonts w:ascii="Century Gothic" w:hAnsi="Century Gothic"/>
                <w:lang w:val="en-US"/>
              </w:rPr>
              <w:br w:type="page"/>
            </w:r>
            <w:r w:rsidRPr="00ED0A74">
              <w:rPr>
                <w:rFonts w:ascii="Century Gothic" w:hAnsi="Century Gothic"/>
                <w:b/>
                <w:lang w:val="en-US"/>
              </w:rPr>
              <w:br w:type="page"/>
            </w:r>
            <w:r w:rsidR="00025617">
              <w:rPr>
                <w:rFonts w:ascii="Century Gothic" w:hAnsi="Century Gothic"/>
                <w:b/>
                <w:lang w:val="en-US"/>
              </w:rPr>
              <w:br/>
            </w:r>
            <w:r w:rsidR="001A51F3"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Siphon </w:t>
            </w:r>
            <w:proofErr w:type="spellStart"/>
            <w:r w:rsidR="001A51F3"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moulé</w:t>
            </w:r>
            <w:proofErr w:type="spellEnd"/>
            <w:r w:rsidR="001A51F3"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A51F3"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injecté</w:t>
            </w:r>
            <w:proofErr w:type="spellEnd"/>
            <w:r w:rsidR="001A51F3"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A51F3"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en</w:t>
            </w:r>
            <w:proofErr w:type="spellEnd"/>
            <w:r w:rsidR="001A51F3"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PVC, </w:t>
            </w:r>
            <w:proofErr w:type="spellStart"/>
            <w:r w:rsidR="001A51F3"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adapté</w:t>
            </w:r>
            <w:proofErr w:type="spellEnd"/>
            <w:r w:rsidR="001A51F3"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aux connections</w:t>
            </w:r>
          </w:p>
          <w:p w14:paraId="20FD7968" w14:textId="7E316482" w:rsidR="001A51F3" w:rsidRPr="001A51F3" w:rsidRDefault="001A51F3" w:rsidP="001A51F3">
            <w:pPr>
              <w:pStyle w:val="Paragrafobase"/>
              <w:suppressAutoHyphens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br/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Caractéristique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:</w:t>
            </w:r>
            <w:r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br/>
              <w:t xml:space="preserve">- </w:t>
            </w:r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ne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demande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pas de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soudage</w:t>
            </w:r>
            <w:proofErr w:type="spellEnd"/>
          </w:p>
          <w:p w14:paraId="3D7A0E21" w14:textId="45C581C3" w:rsidR="001A51F3" w:rsidRPr="001A51F3" w:rsidRDefault="001A51F3" w:rsidP="001A51F3">
            <w:pPr>
              <w:pStyle w:val="Paragrafobase"/>
              <w:suppressAutoHyphens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- </w:t>
            </w:r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2 modes de </w:t>
            </w:r>
            <w:proofErr w:type="spellStart"/>
            <w:proofErr w:type="gram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fixage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:</w:t>
            </w:r>
            <w:proofErr w:type="gram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à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encoller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ou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avec joint à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lèvre</w:t>
            </w:r>
            <w:proofErr w:type="spellEnd"/>
            <w:r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br/>
              <w:t xml:space="preserve">-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garde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d’eau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optimale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(min. 3/10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diamètres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par un cm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d’eau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) pour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prévenir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le passage des gazes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d’égouts</w:t>
            </w:r>
            <w:proofErr w:type="spellEnd"/>
            <w:r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br/>
              <w:t xml:space="preserve">-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fournit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avec 2 tampons de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visite</w:t>
            </w:r>
            <w:proofErr w:type="spellEnd"/>
            <w:r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br/>
              <w:t xml:space="preserve">- </w:t>
            </w:r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entrées vides pour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relever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des gazes,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laisser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passer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l’oxygène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maintenir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une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garde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d’eau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correcte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.</w:t>
            </w:r>
            <w:r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br/>
            </w:r>
          </w:p>
          <w:p w14:paraId="0E7CE594" w14:textId="77777777" w:rsidR="001A51F3" w:rsidRPr="001A51F3" w:rsidRDefault="001A51F3" w:rsidP="001A51F3">
            <w:pPr>
              <w:pStyle w:val="Paragrafobase"/>
              <w:suppressAutoHyphens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Nos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fournisseurs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doivent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être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certifiés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sur la </w:t>
            </w:r>
            <w:proofErr w:type="spellStart"/>
            <w:proofErr w:type="gram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qualité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:</w:t>
            </w:r>
            <w:proofErr w:type="gram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ISO 9001 et sur la protection </w:t>
            </w:r>
            <w:proofErr w:type="spellStart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d’environnement</w:t>
            </w:r>
            <w:proofErr w:type="spellEnd"/>
            <w:r w:rsidRPr="001A51F3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: ISO 14001.</w:t>
            </w:r>
          </w:p>
          <w:p w14:paraId="3DEDC883" w14:textId="062F330C" w:rsidR="00025617" w:rsidRPr="006E3411" w:rsidRDefault="00025617" w:rsidP="006E3411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</w:tbl>
    <w:p w14:paraId="2C5AFD94" w14:textId="77777777" w:rsidR="00073DAC" w:rsidRPr="00073DAC" w:rsidRDefault="00073DAC" w:rsidP="00073DAC">
      <w:pPr>
        <w:spacing w:line="360" w:lineRule="auto"/>
        <w:rPr>
          <w:rFonts w:ascii="Century Gothic" w:hAnsi="Century Gothic"/>
          <w:lang w:val="en-US"/>
        </w:rPr>
      </w:pPr>
    </w:p>
    <w:p w14:paraId="39BED82E" w14:textId="77777777" w:rsidR="00073DAC" w:rsidRPr="00073DAC" w:rsidRDefault="00073DAC" w:rsidP="00073DAC">
      <w:pPr>
        <w:spacing w:line="360" w:lineRule="auto"/>
        <w:rPr>
          <w:rFonts w:ascii="Century Gothic" w:hAnsi="Century Gothic"/>
          <w:lang w:val="en-US"/>
        </w:rPr>
      </w:pPr>
    </w:p>
    <w:p w14:paraId="69782623" w14:textId="77777777" w:rsidR="00073DAC" w:rsidRDefault="00073DAC" w:rsidP="00073DAC">
      <w:pPr>
        <w:spacing w:line="360" w:lineRule="auto"/>
        <w:rPr>
          <w:rFonts w:ascii="Century Gothic" w:hAnsi="Century Gothic"/>
          <w:lang w:val="en-US"/>
        </w:rPr>
      </w:pPr>
    </w:p>
    <w:p w14:paraId="415C0D38" w14:textId="77777777" w:rsidR="00073DAC" w:rsidRPr="00073DAC" w:rsidRDefault="00073DAC" w:rsidP="00C67F4E">
      <w:pPr>
        <w:spacing w:line="360" w:lineRule="auto"/>
        <w:rPr>
          <w:rFonts w:ascii="Century Gothic" w:hAnsi="Century Gothic"/>
          <w:lang w:val="en-US"/>
        </w:rPr>
      </w:pPr>
    </w:p>
    <w:sectPr w:rsidR="00073DAC" w:rsidRPr="00073DAC" w:rsidSect="00073DAC">
      <w:pgSz w:w="11900" w:h="16840"/>
      <w:pgMar w:top="454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08DC" w14:textId="77777777" w:rsidR="00764412" w:rsidRDefault="00764412" w:rsidP="00B00297">
      <w:r>
        <w:separator/>
      </w:r>
    </w:p>
  </w:endnote>
  <w:endnote w:type="continuationSeparator" w:id="0">
    <w:p w14:paraId="3D937762" w14:textId="77777777" w:rsidR="00764412" w:rsidRDefault="00764412" w:rsidP="00B0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703060306020203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roy Black">
    <w:panose1 w:val="00000A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lroy Bold">
    <w:panose1 w:val="000008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B27D" w14:textId="77777777" w:rsidR="00C67F4E" w:rsidRPr="00C67F4E" w:rsidRDefault="00764412" w:rsidP="00C67F4E">
    <w:pPr>
      <w:rPr>
        <w:rFonts w:ascii="Century Gothic" w:hAnsi="Century Gothic"/>
      </w:rPr>
    </w:pPr>
    <w:r>
      <w:rPr>
        <w:rFonts w:ascii="Century Gothic" w:hAnsi="Century Gothic"/>
        <w:b/>
        <w:noProof/>
      </w:rPr>
      <w:pict w14:anchorId="0418C2A8">
        <v:rect id="_x0000_i1025" alt="" style="width:523pt;height:.05pt;mso-width-percent:0;mso-height-percent:0;mso-width-percent:0;mso-height-percent:0" o:hralign="center" o:hrstd="t" o:hr="t" fillcolor="#a0a0a0" stroked="f"/>
      </w:pict>
    </w:r>
  </w:p>
  <w:tbl>
    <w:tblPr>
      <w:tblpPr w:leftFromText="141" w:rightFromText="141" w:vertAnchor="text" w:horzAnchor="margin" w:tblpY="109"/>
      <w:tblW w:w="0" w:type="auto"/>
      <w:tblLook w:val="04A0" w:firstRow="1" w:lastRow="0" w:firstColumn="1" w:lastColumn="0" w:noHBand="0" w:noVBand="1"/>
    </w:tblPr>
    <w:tblGrid>
      <w:gridCol w:w="6064"/>
      <w:gridCol w:w="4396"/>
    </w:tblGrid>
    <w:tr w:rsidR="003F225D" w:rsidRPr="00ED0A74" w14:paraId="273107F1" w14:textId="77777777" w:rsidTr="00ED0A74">
      <w:tc>
        <w:tcPr>
          <w:tcW w:w="6064" w:type="dxa"/>
          <w:shd w:val="clear" w:color="auto" w:fill="auto"/>
          <w:vAlign w:val="center"/>
        </w:tcPr>
        <w:p w14:paraId="34594BD7" w14:textId="77777777" w:rsidR="00C67F4E" w:rsidRPr="00ED0A74" w:rsidRDefault="00C67F4E" w:rsidP="00ED0A74">
          <w:pPr>
            <w:pStyle w:val="Paragrafobase"/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</w:pPr>
          <w:r w:rsidRPr="00ED0A74">
            <w:rPr>
              <w:rFonts w:ascii="Century Gothic" w:eastAsia="Yu Mincho" w:hAnsi="Century Gothic" w:cs="Gilroy Bold"/>
              <w:b/>
              <w:bCs/>
              <w:color w:val="7F7F7F"/>
              <w:spacing w:val="2"/>
              <w:sz w:val="16"/>
              <w:szCs w:val="16"/>
              <w:lang w:eastAsia="ja-JP"/>
            </w:rPr>
            <w:t xml:space="preserve">REDI S.p.A. </w:t>
          </w:r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Via Madonna dei Prati 5/</w:t>
          </w:r>
          <w:proofErr w:type="gram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A  -</w:t>
          </w:r>
          <w:proofErr w:type="gram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 40069 ZOLA PREDOSA (BO - </w:t>
          </w:r>
          <w:proofErr w:type="spell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Italy</w:t>
          </w:r>
          <w:proofErr w:type="spell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) </w:t>
          </w:r>
        </w:p>
        <w:p w14:paraId="60BF3632" w14:textId="6519EC54" w:rsidR="00C67F4E" w:rsidRPr="00ED0A74" w:rsidRDefault="00C67F4E" w:rsidP="00ED0A74">
          <w:pPr>
            <w:rPr>
              <w:rFonts w:ascii="Century Gothic" w:hAnsi="Century Gothic"/>
              <w:color w:val="7F7F7F"/>
              <w:sz w:val="16"/>
              <w:szCs w:val="16"/>
            </w:rPr>
          </w:pPr>
          <w:r w:rsidRPr="00ED0A74">
            <w:rPr>
              <w:rFonts w:ascii="Century Gothic" w:hAnsi="Century Gothic" w:cs="Gilroy Light"/>
              <w:color w:val="7F7F7F"/>
              <w:spacing w:val="2"/>
              <w:sz w:val="16"/>
              <w:szCs w:val="16"/>
            </w:rPr>
            <w:t xml:space="preserve">info.redi@aliaxis.com - </w:t>
          </w:r>
          <w:proofErr w:type="gramStart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>infotecnico.redi@aliaxis.com  -</w:t>
          </w:r>
          <w:proofErr w:type="gramEnd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 xml:space="preserve"> 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www.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ali</w:t>
          </w:r>
          <w:r w:rsidR="002146D0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xis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.it</w:t>
          </w:r>
        </w:p>
        <w:p w14:paraId="228EF3C2" w14:textId="77777777" w:rsidR="00C67F4E" w:rsidRPr="00ED0A74" w:rsidRDefault="00C67F4E" w:rsidP="00ED0A74">
          <w:pPr>
            <w:rPr>
              <w:rFonts w:ascii="Century Gothic" w:hAnsi="Century Gothic"/>
            </w:rPr>
          </w:pPr>
        </w:p>
      </w:tc>
      <w:tc>
        <w:tcPr>
          <w:tcW w:w="4396" w:type="dxa"/>
          <w:shd w:val="clear" w:color="auto" w:fill="auto"/>
          <w:vAlign w:val="center"/>
        </w:tcPr>
        <w:p w14:paraId="612A19EA" w14:textId="77777777" w:rsidR="00C67F4E" w:rsidRPr="00ED0A74" w:rsidRDefault="00ED0A74" w:rsidP="00ED0A74">
          <w:pPr>
            <w:jc w:val="right"/>
            <w:rPr>
              <w:rFonts w:ascii="Century Gothic" w:hAnsi="Century Gothic"/>
            </w:rPr>
          </w:pPr>
          <w:r w:rsidRPr="00ED0A74">
            <w:rPr>
              <w:rFonts w:ascii="Century Gothic" w:hAnsi="Century Gothic"/>
              <w:noProof/>
            </w:rPr>
            <w:drawing>
              <wp:inline distT="0" distB="0" distL="0" distR="0" wp14:anchorId="55A189D1" wp14:editId="31310320">
                <wp:extent cx="2420620" cy="539750"/>
                <wp:effectExtent l="0" t="0" r="0" b="0"/>
                <wp:docPr id="3" name="Immagine 1" descr="Immagine che contiene testo, Carattere, schermata, bianco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testo, Carattere, schermata, bianco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06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0A6B8A" w14:textId="77777777" w:rsidR="00C67F4E" w:rsidRDefault="00C67F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7F10" w14:textId="77777777" w:rsidR="00764412" w:rsidRDefault="00764412" w:rsidP="00B00297">
      <w:r>
        <w:separator/>
      </w:r>
    </w:p>
  </w:footnote>
  <w:footnote w:type="continuationSeparator" w:id="0">
    <w:p w14:paraId="2AE04BB7" w14:textId="77777777" w:rsidR="00764412" w:rsidRDefault="00764412" w:rsidP="00B0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B526" w14:textId="77777777" w:rsidR="00DF71C8" w:rsidRPr="00C67F4E" w:rsidRDefault="00DF71C8" w:rsidP="00DF71C8">
    <w:pPr>
      <w:rPr>
        <w:rFonts w:ascii="Century Gothic" w:hAnsi="Century Gothic"/>
        <w:b/>
      </w:rPr>
    </w:pPr>
  </w:p>
  <w:p w14:paraId="610C5329" w14:textId="77777777" w:rsidR="00DF71C8" w:rsidRPr="00C67F4E" w:rsidRDefault="00ED0A74" w:rsidP="00DF71C8">
    <w:pPr>
      <w:pStyle w:val="Intestazione"/>
      <w:rPr>
        <w:rFonts w:ascii="Century Gothic" w:hAnsi="Century Gothic"/>
      </w:rPr>
    </w:pPr>
    <w:r w:rsidRPr="00ED0A74">
      <w:rPr>
        <w:rFonts w:ascii="Century Gothic" w:hAnsi="Century Gothic"/>
        <w:noProof/>
      </w:rPr>
      <w:drawing>
        <wp:inline distT="0" distB="0" distL="0" distR="0" wp14:anchorId="61C059B5" wp14:editId="2B3E66CC">
          <wp:extent cx="2877820" cy="165100"/>
          <wp:effectExtent l="0" t="0" r="0" b="0"/>
          <wp:docPr id="7" name="Immagine 7530186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5301860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C8" w:rsidRPr="00C67F4E">
      <w:rPr>
        <w:rFonts w:ascii="Century Gothic" w:hAnsi="Century Gothic"/>
        <w:b/>
        <w:color w:val="00B0F0"/>
        <w:sz w:val="28"/>
        <w:szCs w:val="28"/>
      </w:rPr>
      <w:t xml:space="preserve">                                                      </w:t>
    </w:r>
    <w:r w:rsidRPr="00ED0A74">
      <w:rPr>
        <w:rFonts w:ascii="Century Gothic" w:hAnsi="Century Gothic"/>
        <w:noProof/>
      </w:rPr>
      <w:drawing>
        <wp:inline distT="0" distB="0" distL="0" distR="0" wp14:anchorId="13FA651F" wp14:editId="080614E8">
          <wp:extent cx="1056640" cy="764540"/>
          <wp:effectExtent l="0" t="0" r="0" b="0"/>
          <wp:docPr id="6" name="Immagine 83154640" descr="Immagine che contiene logo, Carattere, Elementi grafici, design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3154640" descr="Immagine che contiene logo, Carattere, Elementi grafici, design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30" r="17387" b="17616"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F3C5D" w14:textId="77777777" w:rsidR="00DF71C8" w:rsidRPr="00C67F4E" w:rsidRDefault="00764412" w:rsidP="00DF71C8">
    <w:pPr>
      <w:pStyle w:val="Paragrafobase"/>
      <w:rPr>
        <w:rFonts w:ascii="Century Gothic" w:hAnsi="Century Gothic"/>
        <w:b/>
      </w:rPr>
    </w:pPr>
    <w:r>
      <w:rPr>
        <w:rFonts w:ascii="Century Gothic" w:hAnsi="Century Gothic"/>
        <w:b/>
        <w:noProof/>
      </w:rPr>
      <w:pict w14:anchorId="6C5CB60F">
        <v:rect id="_x0000_i1026" alt="" style="width:523pt;height:.05pt;mso-width-percent:0;mso-height-percent:0;mso-width-percent:0;mso-height-percent:0" o:hralign="center" o:hrstd="t" o:hr="t" fillcolor="#a0a0a0" stroked="f"/>
      </w:pict>
    </w:r>
  </w:p>
  <w:p w14:paraId="7F1B87E9" w14:textId="77777777" w:rsidR="00DF71C8" w:rsidRPr="00ED0A74" w:rsidRDefault="00DF71C8" w:rsidP="00DF71C8">
    <w:pPr>
      <w:pStyle w:val="Intestazione"/>
      <w:jc w:val="right"/>
      <w:rPr>
        <w:rFonts w:ascii="Century Gothic" w:hAnsi="Century Gothic"/>
        <w:iCs/>
        <w:color w:val="7F7F7F"/>
      </w:rPr>
    </w:pPr>
  </w:p>
  <w:p w14:paraId="5E39E476" w14:textId="77777777" w:rsidR="00DF71C8" w:rsidRDefault="00DF71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564"/>
    <w:multiLevelType w:val="hybridMultilevel"/>
    <w:tmpl w:val="7DAEEECA"/>
    <w:lvl w:ilvl="0" w:tplc="918ACB40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02B3C"/>
    <w:multiLevelType w:val="hybridMultilevel"/>
    <w:tmpl w:val="58C877D0"/>
    <w:lvl w:ilvl="0" w:tplc="306A9952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D3CB6"/>
    <w:multiLevelType w:val="hybridMultilevel"/>
    <w:tmpl w:val="CE982166"/>
    <w:lvl w:ilvl="0" w:tplc="01243F5A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D1F7F"/>
    <w:multiLevelType w:val="hybridMultilevel"/>
    <w:tmpl w:val="E82C668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BA77F3F"/>
    <w:multiLevelType w:val="hybridMultilevel"/>
    <w:tmpl w:val="AE6C03B4"/>
    <w:lvl w:ilvl="0" w:tplc="ADEEFBDC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40498">
    <w:abstractNumId w:val="3"/>
  </w:num>
  <w:num w:numId="2" w16cid:durableId="1304041903">
    <w:abstractNumId w:val="0"/>
  </w:num>
  <w:num w:numId="3" w16cid:durableId="252667504">
    <w:abstractNumId w:val="1"/>
  </w:num>
  <w:num w:numId="4" w16cid:durableId="1763524423">
    <w:abstractNumId w:val="4"/>
  </w:num>
  <w:num w:numId="5" w16cid:durableId="1134132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D0"/>
    <w:rsid w:val="00025617"/>
    <w:rsid w:val="00073DAC"/>
    <w:rsid w:val="000B3FD6"/>
    <w:rsid w:val="000E64CF"/>
    <w:rsid w:val="00163887"/>
    <w:rsid w:val="00173398"/>
    <w:rsid w:val="001A51F3"/>
    <w:rsid w:val="002146D0"/>
    <w:rsid w:val="002C33FA"/>
    <w:rsid w:val="003F225D"/>
    <w:rsid w:val="004164AE"/>
    <w:rsid w:val="00522921"/>
    <w:rsid w:val="006E3411"/>
    <w:rsid w:val="006E7DCA"/>
    <w:rsid w:val="00764412"/>
    <w:rsid w:val="007F6CA9"/>
    <w:rsid w:val="008525D8"/>
    <w:rsid w:val="008E3B0F"/>
    <w:rsid w:val="00A07A6A"/>
    <w:rsid w:val="00A1050A"/>
    <w:rsid w:val="00B00297"/>
    <w:rsid w:val="00B23B07"/>
    <w:rsid w:val="00B6675D"/>
    <w:rsid w:val="00BE685C"/>
    <w:rsid w:val="00C67F4E"/>
    <w:rsid w:val="00C952D7"/>
    <w:rsid w:val="00D333D5"/>
    <w:rsid w:val="00D833B0"/>
    <w:rsid w:val="00DF71C8"/>
    <w:rsid w:val="00E31BF6"/>
    <w:rsid w:val="00ED0A74"/>
    <w:rsid w:val="00F06279"/>
    <w:rsid w:val="00F81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http://macVmlSchemaUri"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A1A1FB"/>
  <w15:chartTrackingRefBased/>
  <w15:docId w15:val="{CA1E9BE4-893D-824F-9F42-D13D5BE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B0F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CM5">
    <w:name w:val="CM5"/>
    <w:basedOn w:val="Normale"/>
    <w:next w:val="Normale"/>
    <w:pPr>
      <w:widowControl w:val="0"/>
      <w:autoSpaceDE w:val="0"/>
      <w:autoSpaceDN w:val="0"/>
      <w:adjustRightInd w:val="0"/>
      <w:spacing w:after="278"/>
    </w:pPr>
    <w:rPr>
      <w:rFonts w:ascii="Arial" w:eastAsia="Times New Roman" w:hAnsi="Arial"/>
      <w:noProof/>
      <w:szCs w:val="20"/>
      <w:lang w:eastAsia="it-IT"/>
    </w:rPr>
  </w:style>
  <w:style w:type="paragraph" w:customStyle="1" w:styleId="Paragrafobase">
    <w:name w:val="[Paragrafo base]"/>
    <w:basedOn w:val="Normale"/>
    <w:uiPriority w:val="99"/>
    <w:rsid w:val="007F6CA9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F6CA9"/>
    <w:pPr>
      <w:tabs>
        <w:tab w:val="center" w:pos="4819"/>
        <w:tab w:val="right" w:pos="9638"/>
      </w:tabs>
    </w:pPr>
    <w:rPr>
      <w:rFonts w:eastAsia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7F6CA9"/>
    <w:rPr>
      <w:rFonts w:eastAsia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00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00297"/>
    <w:rPr>
      <w:sz w:val="24"/>
      <w:szCs w:val="24"/>
    </w:rPr>
  </w:style>
  <w:style w:type="paragraph" w:customStyle="1" w:styleId="Nessunostileparagrafo">
    <w:name w:val="[Nessuno stile paragrafo]"/>
    <w:rsid w:val="008E3B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ja-JP"/>
    </w:rPr>
  </w:style>
  <w:style w:type="character" w:customStyle="1" w:styleId="introtestogenerico">
    <w:name w:val="intro testo generico"/>
    <w:uiPriority w:val="99"/>
    <w:rsid w:val="008E3B0F"/>
    <w:rPr>
      <w:rFonts w:ascii="Helvetica" w:hAnsi="Helvetica" w:cs="Helvetica"/>
      <w:sz w:val="18"/>
      <w:szCs w:val="18"/>
    </w:rPr>
  </w:style>
  <w:style w:type="table" w:styleId="Grigliatabella">
    <w:name w:val="Table Grid"/>
    <w:basedOn w:val="Tabellanormale"/>
    <w:uiPriority w:val="59"/>
    <w:rsid w:val="008E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C67F4E"/>
    <w:pPr>
      <w:jc w:val="both"/>
    </w:pPr>
    <w:rPr>
      <w:rFonts w:ascii="Times New Roman" w:eastAsia="Times New Roman" w:hAnsi="Times New Roman"/>
      <w:i/>
      <w:szCs w:val="20"/>
      <w:u w:val="single"/>
      <w:lang w:eastAsia="en-US"/>
    </w:rPr>
  </w:style>
  <w:style w:type="character" w:customStyle="1" w:styleId="Corpodeltesto2Carattere">
    <w:name w:val="Corpo del testo 2 Carattere"/>
    <w:link w:val="Corpodeltesto2"/>
    <w:semiHidden/>
    <w:rsid w:val="00C67F4E"/>
    <w:rPr>
      <w:rFonts w:ascii="Times New Roman" w:eastAsia="Times New Roman" w:hAnsi="Times New Roman" w:cs="Times New Roman"/>
      <w:i/>
      <w:sz w:val="24"/>
      <w:u w:val="single"/>
      <w:lang w:eastAsia="en-US"/>
    </w:rPr>
  </w:style>
  <w:style w:type="paragraph" w:styleId="NormaleWeb">
    <w:name w:val="Normal (Web)"/>
    <w:basedOn w:val="Normale"/>
    <w:uiPriority w:val="99"/>
    <w:unhideWhenUsed/>
    <w:rsid w:val="002146D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uliana/Downloads/VC_antiriflusso_CLASSICA_IT-EN-FR-REV01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4529B1-B892-BD40-BE99-8CAF0340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VC_antiriflusso_CLASSICA_IT-EN-FR-REV01 (1).dotx</Template>
  <TotalTime>1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VANNINI</dc:creator>
  <cp:keywords/>
  <dc:description/>
  <cp:lastModifiedBy>Giuliana Vannini</cp:lastModifiedBy>
  <cp:revision>2</cp:revision>
  <dcterms:created xsi:type="dcterms:W3CDTF">2023-12-11T14:23:00Z</dcterms:created>
  <dcterms:modified xsi:type="dcterms:W3CDTF">2023-12-11T14:23:00Z</dcterms:modified>
</cp:coreProperties>
</file>